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226B" w14:textId="3BF561C0" w:rsidR="00684430" w:rsidRDefault="007B0A57" w:rsidP="009466FD">
      <w:pPr>
        <w:spacing w:after="0"/>
        <w:jc w:val="center"/>
        <w:rPr>
          <w:b/>
          <w:sz w:val="26"/>
          <w:szCs w:val="26"/>
        </w:rPr>
      </w:pPr>
      <w:r w:rsidRPr="00F60708">
        <w:rPr>
          <w:b/>
          <w:sz w:val="26"/>
          <w:szCs w:val="26"/>
        </w:rPr>
        <w:t xml:space="preserve">PRID </w:t>
      </w:r>
      <w:r w:rsidR="00684430">
        <w:rPr>
          <w:b/>
          <w:sz w:val="26"/>
          <w:szCs w:val="26"/>
        </w:rPr>
        <w:t>(970)</w:t>
      </w:r>
      <w:r w:rsidR="004F6AEF">
        <w:rPr>
          <w:b/>
          <w:sz w:val="26"/>
          <w:szCs w:val="26"/>
        </w:rPr>
        <w:t xml:space="preserve"> </w:t>
      </w:r>
      <w:r w:rsidR="00684430">
        <w:rPr>
          <w:b/>
          <w:sz w:val="26"/>
          <w:szCs w:val="26"/>
        </w:rPr>
        <w:t xml:space="preserve">884-2558 </w:t>
      </w:r>
    </w:p>
    <w:p w14:paraId="60828BF4" w14:textId="19809544" w:rsidR="007B0A57" w:rsidRPr="00F60708" w:rsidRDefault="007B0A57" w:rsidP="009466FD">
      <w:pPr>
        <w:spacing w:after="0"/>
        <w:jc w:val="center"/>
        <w:rPr>
          <w:b/>
          <w:sz w:val="26"/>
          <w:szCs w:val="26"/>
        </w:rPr>
      </w:pPr>
      <w:r w:rsidRPr="00F60708">
        <w:rPr>
          <w:b/>
          <w:sz w:val="26"/>
          <w:szCs w:val="26"/>
        </w:rPr>
        <w:t>USE AUTHORIZATION APPLICATION</w:t>
      </w:r>
    </w:p>
    <w:p w14:paraId="0B400522" w14:textId="5F535660" w:rsidR="007B0A57" w:rsidRPr="00F60708" w:rsidRDefault="007B0A57" w:rsidP="007B0A57">
      <w:pPr>
        <w:jc w:val="center"/>
        <w:rPr>
          <w:b/>
          <w:sz w:val="26"/>
          <w:szCs w:val="26"/>
        </w:rPr>
      </w:pPr>
      <w:r w:rsidRPr="00F60708">
        <w:rPr>
          <w:b/>
          <w:sz w:val="26"/>
          <w:szCs w:val="26"/>
        </w:rPr>
        <w:t>INSTRUCTIONS AND INFORMATION</w:t>
      </w:r>
    </w:p>
    <w:p w14:paraId="321195A3" w14:textId="4D1ABCA9" w:rsidR="00000000" w:rsidRPr="00F60708" w:rsidRDefault="00B12032" w:rsidP="009466FD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 w:rsidRPr="00F60708">
        <w:rPr>
          <w:sz w:val="23"/>
          <w:szCs w:val="23"/>
        </w:rPr>
        <w:t>Examples of uses that may be applied for include</w:t>
      </w:r>
      <w:r w:rsidR="00B57DB7">
        <w:rPr>
          <w:sz w:val="23"/>
          <w:szCs w:val="23"/>
        </w:rPr>
        <w:t xml:space="preserve"> but are not limited to</w:t>
      </w:r>
      <w:r w:rsidRPr="00F60708">
        <w:rPr>
          <w:sz w:val="23"/>
          <w:szCs w:val="23"/>
        </w:rPr>
        <w:t>:</w:t>
      </w:r>
    </w:p>
    <w:p w14:paraId="67A64F1A" w14:textId="0A45D49C" w:rsidR="00B9368F" w:rsidRPr="00F60708" w:rsidRDefault="00B12032" w:rsidP="00B12032">
      <w:pPr>
        <w:pStyle w:val="NoSpacing"/>
        <w:numPr>
          <w:ilvl w:val="0"/>
          <w:numId w:val="3"/>
        </w:numPr>
        <w:rPr>
          <w:sz w:val="23"/>
          <w:szCs w:val="23"/>
        </w:rPr>
      </w:pPr>
      <w:r w:rsidRPr="00F60708">
        <w:rPr>
          <w:sz w:val="23"/>
          <w:szCs w:val="23"/>
        </w:rPr>
        <w:t xml:space="preserve">Public </w:t>
      </w:r>
      <w:r w:rsidR="00017301" w:rsidRPr="00F60708">
        <w:rPr>
          <w:sz w:val="23"/>
          <w:szCs w:val="23"/>
        </w:rPr>
        <w:t>G</w:t>
      </w:r>
      <w:r w:rsidRPr="00F60708">
        <w:rPr>
          <w:sz w:val="23"/>
          <w:szCs w:val="23"/>
        </w:rPr>
        <w:t>atherings/</w:t>
      </w:r>
      <w:r w:rsidR="00017301" w:rsidRPr="00F60708">
        <w:rPr>
          <w:sz w:val="23"/>
          <w:szCs w:val="23"/>
        </w:rPr>
        <w:t>Special E</w:t>
      </w:r>
      <w:r w:rsidRPr="00F60708">
        <w:rPr>
          <w:sz w:val="23"/>
          <w:szCs w:val="23"/>
        </w:rPr>
        <w:t>vents</w:t>
      </w:r>
    </w:p>
    <w:p w14:paraId="72357DD2" w14:textId="1D1B545E" w:rsidR="00B9368F" w:rsidRPr="00F60708" w:rsidRDefault="00B9368F" w:rsidP="00B12032">
      <w:pPr>
        <w:pStyle w:val="NoSpacing"/>
        <w:numPr>
          <w:ilvl w:val="0"/>
          <w:numId w:val="3"/>
        </w:numPr>
        <w:rPr>
          <w:sz w:val="23"/>
          <w:szCs w:val="23"/>
        </w:rPr>
      </w:pPr>
      <w:r w:rsidRPr="00F60708">
        <w:rPr>
          <w:sz w:val="23"/>
          <w:szCs w:val="23"/>
        </w:rPr>
        <w:t>Sports/Fishing Events</w:t>
      </w:r>
    </w:p>
    <w:p w14:paraId="0928D847" w14:textId="3C8050B2" w:rsidR="00B12032" w:rsidRPr="00F60708" w:rsidRDefault="00B12032" w:rsidP="009466FD">
      <w:pPr>
        <w:pStyle w:val="NoSpacing"/>
        <w:numPr>
          <w:ilvl w:val="0"/>
          <w:numId w:val="6"/>
        </w:numPr>
        <w:rPr>
          <w:sz w:val="23"/>
          <w:szCs w:val="23"/>
        </w:rPr>
      </w:pPr>
      <w:r w:rsidRPr="00F60708">
        <w:rPr>
          <w:sz w:val="23"/>
          <w:szCs w:val="23"/>
        </w:rPr>
        <w:t xml:space="preserve">Arts and Crafts </w:t>
      </w:r>
      <w:r w:rsidR="00017301" w:rsidRPr="00F60708">
        <w:rPr>
          <w:sz w:val="23"/>
          <w:szCs w:val="23"/>
        </w:rPr>
        <w:t>F</w:t>
      </w:r>
      <w:r w:rsidRPr="00F60708">
        <w:rPr>
          <w:sz w:val="23"/>
          <w:szCs w:val="23"/>
        </w:rPr>
        <w:t>airs</w:t>
      </w:r>
    </w:p>
    <w:p w14:paraId="7EFDE059" w14:textId="4DF177C2" w:rsidR="00B12032" w:rsidRPr="00F60708" w:rsidRDefault="00B12032" w:rsidP="00B12032">
      <w:pPr>
        <w:pStyle w:val="NoSpacing"/>
        <w:numPr>
          <w:ilvl w:val="0"/>
          <w:numId w:val="3"/>
        </w:numPr>
        <w:rPr>
          <w:sz w:val="23"/>
          <w:szCs w:val="23"/>
        </w:rPr>
      </w:pPr>
      <w:r w:rsidRPr="00F60708">
        <w:rPr>
          <w:sz w:val="23"/>
          <w:szCs w:val="23"/>
        </w:rPr>
        <w:t xml:space="preserve">Holiday </w:t>
      </w:r>
      <w:r w:rsidR="00017301" w:rsidRPr="00F60708">
        <w:rPr>
          <w:sz w:val="23"/>
          <w:szCs w:val="23"/>
        </w:rPr>
        <w:t>E</w:t>
      </w:r>
      <w:r w:rsidRPr="00F60708">
        <w:rPr>
          <w:sz w:val="23"/>
          <w:szCs w:val="23"/>
        </w:rPr>
        <w:t xml:space="preserve">vents </w:t>
      </w:r>
    </w:p>
    <w:p w14:paraId="6C94BE40" w14:textId="77777777" w:rsidR="00B12032" w:rsidRPr="00F60708" w:rsidRDefault="00B12032" w:rsidP="00B12032">
      <w:pPr>
        <w:pStyle w:val="NoSpacing"/>
        <w:numPr>
          <w:ilvl w:val="0"/>
          <w:numId w:val="3"/>
        </w:numPr>
        <w:rPr>
          <w:sz w:val="23"/>
          <w:szCs w:val="23"/>
        </w:rPr>
      </w:pPr>
      <w:r w:rsidRPr="00F60708">
        <w:rPr>
          <w:sz w:val="23"/>
          <w:szCs w:val="23"/>
        </w:rPr>
        <w:t>Any other uses deemed appropriate by PRID or BOR</w:t>
      </w:r>
    </w:p>
    <w:p w14:paraId="21538A1F" w14:textId="77777777" w:rsidR="00161BAF" w:rsidRPr="00F60708" w:rsidRDefault="00161BAF" w:rsidP="009466FD">
      <w:pPr>
        <w:pStyle w:val="NoSpacing"/>
        <w:ind w:left="1080"/>
        <w:rPr>
          <w:sz w:val="23"/>
          <w:szCs w:val="23"/>
        </w:rPr>
      </w:pPr>
    </w:p>
    <w:p w14:paraId="1CE69E42" w14:textId="0C5D62C5" w:rsidR="00B12032" w:rsidRPr="00F60708" w:rsidRDefault="00B57DB7" w:rsidP="00B12032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Recreation use permit forms </w:t>
      </w:r>
      <w:r w:rsidR="00B12032" w:rsidRPr="00F60708">
        <w:rPr>
          <w:sz w:val="23"/>
          <w:szCs w:val="23"/>
          <w:u w:val="single"/>
        </w:rPr>
        <w:t xml:space="preserve">should not </w:t>
      </w:r>
      <w:r w:rsidR="00161BAF" w:rsidRPr="00F60708">
        <w:rPr>
          <w:sz w:val="23"/>
          <w:szCs w:val="23"/>
        </w:rPr>
        <w:t>be used</w:t>
      </w:r>
      <w:r w:rsidR="00B12032" w:rsidRPr="00F60708">
        <w:rPr>
          <w:sz w:val="23"/>
          <w:szCs w:val="23"/>
        </w:rPr>
        <w:t xml:space="preserve"> for placement, construction, and use of energy, transportation, water, or telecommunications systems and facilities.</w:t>
      </w:r>
    </w:p>
    <w:p w14:paraId="5651F908" w14:textId="77777777" w:rsidR="00A65957" w:rsidRPr="00F60708" w:rsidRDefault="00A65957" w:rsidP="00A65957">
      <w:pPr>
        <w:pStyle w:val="ListParagraph"/>
        <w:rPr>
          <w:sz w:val="23"/>
          <w:szCs w:val="23"/>
        </w:rPr>
      </w:pPr>
    </w:p>
    <w:p w14:paraId="21CB8472" w14:textId="77777777" w:rsidR="00034078" w:rsidRPr="00F60708" w:rsidRDefault="00034078" w:rsidP="00B12032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F60708">
        <w:rPr>
          <w:sz w:val="23"/>
          <w:szCs w:val="23"/>
        </w:rPr>
        <w:t>Complete the application.  All parts must be completed. If a section or question does not apply, please indicate “not applicable” or “N/A”.  Make sure an attached map or drawing of the location is provided along with a copy of the insurance certificate.</w:t>
      </w:r>
    </w:p>
    <w:p w14:paraId="17A4C968" w14:textId="77777777" w:rsidR="00A65957" w:rsidRPr="00F60708" w:rsidRDefault="00A65957" w:rsidP="00A65957">
      <w:pPr>
        <w:pStyle w:val="ListParagraph"/>
        <w:rPr>
          <w:sz w:val="23"/>
          <w:szCs w:val="23"/>
        </w:rPr>
      </w:pPr>
    </w:p>
    <w:p w14:paraId="27CF52E8" w14:textId="1446094C" w:rsidR="00517973" w:rsidRPr="00F60708" w:rsidRDefault="00517973" w:rsidP="00B12032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F60708">
        <w:rPr>
          <w:sz w:val="23"/>
          <w:szCs w:val="23"/>
        </w:rPr>
        <w:t xml:space="preserve">In the </w:t>
      </w:r>
      <w:r w:rsidR="00B70458" w:rsidRPr="00F60708">
        <w:rPr>
          <w:sz w:val="23"/>
          <w:szCs w:val="23"/>
        </w:rPr>
        <w:t>d</w:t>
      </w:r>
      <w:r w:rsidRPr="00F60708">
        <w:rPr>
          <w:sz w:val="23"/>
          <w:szCs w:val="23"/>
        </w:rPr>
        <w:t>escription of the proposed event/activity, depending on the type of use, please include:</w:t>
      </w:r>
    </w:p>
    <w:p w14:paraId="57AC43A1" w14:textId="53629B17" w:rsidR="00517973" w:rsidRPr="00F60708" w:rsidRDefault="00517973" w:rsidP="009466FD">
      <w:pPr>
        <w:pStyle w:val="ListParagraph"/>
        <w:numPr>
          <w:ilvl w:val="0"/>
          <w:numId w:val="5"/>
        </w:numPr>
        <w:rPr>
          <w:sz w:val="23"/>
          <w:szCs w:val="23"/>
        </w:rPr>
      </w:pPr>
      <w:r w:rsidRPr="00F60708">
        <w:rPr>
          <w:sz w:val="23"/>
          <w:szCs w:val="23"/>
        </w:rPr>
        <w:t xml:space="preserve">Description of any equipment, tents, trailers, or </w:t>
      </w:r>
      <w:r w:rsidR="002E0E2A" w:rsidRPr="00F60708">
        <w:rPr>
          <w:sz w:val="23"/>
          <w:szCs w:val="23"/>
        </w:rPr>
        <w:t>structures.</w:t>
      </w:r>
    </w:p>
    <w:p w14:paraId="06AB5DEB" w14:textId="7D9A1399" w:rsidR="00517973" w:rsidRPr="00F60708" w:rsidRDefault="00517973" w:rsidP="009466FD">
      <w:pPr>
        <w:pStyle w:val="ListParagraph"/>
        <w:numPr>
          <w:ilvl w:val="0"/>
          <w:numId w:val="5"/>
        </w:numPr>
        <w:spacing w:after="0"/>
        <w:rPr>
          <w:sz w:val="23"/>
          <w:szCs w:val="23"/>
        </w:rPr>
      </w:pPr>
      <w:r w:rsidRPr="00F60708">
        <w:rPr>
          <w:sz w:val="23"/>
          <w:szCs w:val="23"/>
        </w:rPr>
        <w:t xml:space="preserve">Description of facilities you plan to provide, such as </w:t>
      </w:r>
      <w:r w:rsidR="00C11831" w:rsidRPr="00F60708">
        <w:rPr>
          <w:sz w:val="23"/>
          <w:szCs w:val="23"/>
        </w:rPr>
        <w:t xml:space="preserve">sanitation </w:t>
      </w:r>
      <w:r w:rsidRPr="00F60708">
        <w:rPr>
          <w:sz w:val="23"/>
          <w:szCs w:val="23"/>
        </w:rPr>
        <w:t>facilities</w:t>
      </w:r>
      <w:r w:rsidR="00B57DB7">
        <w:rPr>
          <w:sz w:val="23"/>
          <w:szCs w:val="23"/>
        </w:rPr>
        <w:t xml:space="preserve"> (e.g., porta potties)</w:t>
      </w:r>
      <w:r w:rsidRPr="00F60708">
        <w:rPr>
          <w:sz w:val="23"/>
          <w:szCs w:val="23"/>
        </w:rPr>
        <w:t>, emergency personnel, food service or vendors</w:t>
      </w:r>
      <w:r w:rsidR="00B57DB7">
        <w:rPr>
          <w:sz w:val="23"/>
          <w:szCs w:val="23"/>
        </w:rPr>
        <w:t>, etc</w:t>
      </w:r>
      <w:r w:rsidR="00A65957" w:rsidRPr="00F60708">
        <w:rPr>
          <w:sz w:val="23"/>
          <w:szCs w:val="23"/>
        </w:rPr>
        <w:t>.</w:t>
      </w:r>
    </w:p>
    <w:p w14:paraId="773EBF75" w14:textId="5DED9D60" w:rsidR="00A65957" w:rsidRPr="00F60708" w:rsidRDefault="00A65957" w:rsidP="009466FD">
      <w:pPr>
        <w:spacing w:after="0"/>
        <w:ind w:left="720"/>
        <w:rPr>
          <w:sz w:val="23"/>
          <w:szCs w:val="23"/>
        </w:rPr>
      </w:pPr>
    </w:p>
    <w:p w14:paraId="3D43E975" w14:textId="77777777" w:rsidR="00B12032" w:rsidRPr="00F60708" w:rsidRDefault="00B12032" w:rsidP="00B12032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F60708">
        <w:rPr>
          <w:sz w:val="23"/>
          <w:szCs w:val="23"/>
        </w:rPr>
        <w:t xml:space="preserve">This issuance of authorization is at the discretion of PRID and the BOR.  There is no guarantee that this authorization request </w:t>
      </w:r>
      <w:r w:rsidR="00161BAF" w:rsidRPr="00F60708">
        <w:rPr>
          <w:sz w:val="23"/>
          <w:szCs w:val="23"/>
        </w:rPr>
        <w:t>will be approved.  If it is determined that this use authorization is not appropriate or could interfere with project operations or purposes, this request will not be approved.</w:t>
      </w:r>
    </w:p>
    <w:p w14:paraId="71601461" w14:textId="77777777" w:rsidR="00A65957" w:rsidRPr="00F60708" w:rsidRDefault="00A65957" w:rsidP="00A65957">
      <w:pPr>
        <w:pStyle w:val="ListParagraph"/>
        <w:rPr>
          <w:sz w:val="23"/>
          <w:szCs w:val="23"/>
        </w:rPr>
      </w:pPr>
    </w:p>
    <w:p w14:paraId="15D01319" w14:textId="501565FB" w:rsidR="00D752DC" w:rsidRDefault="00161BAF" w:rsidP="00B12032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F60708">
        <w:rPr>
          <w:sz w:val="23"/>
          <w:szCs w:val="23"/>
        </w:rPr>
        <w:t xml:space="preserve">A $100.00 </w:t>
      </w:r>
      <w:r w:rsidR="009466FD" w:rsidRPr="00F60708">
        <w:rPr>
          <w:sz w:val="23"/>
          <w:szCs w:val="23"/>
        </w:rPr>
        <w:t xml:space="preserve">nonrefundable </w:t>
      </w:r>
      <w:r w:rsidR="00B57DB7">
        <w:rPr>
          <w:sz w:val="23"/>
          <w:szCs w:val="23"/>
        </w:rPr>
        <w:t xml:space="preserve">application </w:t>
      </w:r>
      <w:r w:rsidRPr="00F60708">
        <w:rPr>
          <w:sz w:val="23"/>
          <w:szCs w:val="23"/>
        </w:rPr>
        <w:t>fee</w:t>
      </w:r>
      <w:r w:rsidR="00146078" w:rsidRPr="00F60708">
        <w:rPr>
          <w:sz w:val="23"/>
          <w:szCs w:val="23"/>
        </w:rPr>
        <w:t xml:space="preserve"> payable to PRID</w:t>
      </w:r>
      <w:r w:rsidRPr="00F60708">
        <w:rPr>
          <w:sz w:val="23"/>
          <w:szCs w:val="23"/>
        </w:rPr>
        <w:t xml:space="preserve"> is required</w:t>
      </w:r>
      <w:r w:rsidR="00146078" w:rsidRPr="00F60708">
        <w:rPr>
          <w:sz w:val="23"/>
          <w:szCs w:val="23"/>
        </w:rPr>
        <w:t xml:space="preserve"> for </w:t>
      </w:r>
      <w:r w:rsidR="004169FA" w:rsidRPr="00F60708">
        <w:rPr>
          <w:sz w:val="23"/>
          <w:szCs w:val="23"/>
        </w:rPr>
        <w:t>processing and review</w:t>
      </w:r>
      <w:r w:rsidR="00017301" w:rsidRPr="00F60708">
        <w:rPr>
          <w:sz w:val="23"/>
          <w:szCs w:val="23"/>
        </w:rPr>
        <w:t xml:space="preserve"> of each application</w:t>
      </w:r>
      <w:r w:rsidR="009466FD" w:rsidRPr="00F60708">
        <w:rPr>
          <w:sz w:val="23"/>
          <w:szCs w:val="23"/>
        </w:rPr>
        <w:t xml:space="preserve"> and </w:t>
      </w:r>
      <w:r w:rsidR="00B57DB7">
        <w:rPr>
          <w:sz w:val="23"/>
          <w:szCs w:val="23"/>
        </w:rPr>
        <w:t xml:space="preserve">is </w:t>
      </w:r>
      <w:r w:rsidR="009466FD" w:rsidRPr="00F60708">
        <w:rPr>
          <w:sz w:val="23"/>
          <w:szCs w:val="23"/>
        </w:rPr>
        <w:t xml:space="preserve">due </w:t>
      </w:r>
      <w:r w:rsidR="005F027C">
        <w:rPr>
          <w:sz w:val="23"/>
          <w:szCs w:val="23"/>
        </w:rPr>
        <w:t>when</w:t>
      </w:r>
      <w:r w:rsidR="009466FD" w:rsidRPr="00F60708">
        <w:rPr>
          <w:sz w:val="23"/>
          <w:szCs w:val="23"/>
        </w:rPr>
        <w:t xml:space="preserve"> </w:t>
      </w:r>
      <w:r w:rsidR="00D752DC">
        <w:rPr>
          <w:sz w:val="23"/>
          <w:szCs w:val="23"/>
        </w:rPr>
        <w:t>the application is submitted</w:t>
      </w:r>
      <w:r w:rsidR="009E4135">
        <w:rPr>
          <w:sz w:val="23"/>
          <w:szCs w:val="23"/>
        </w:rPr>
        <w:t xml:space="preserve"> </w:t>
      </w:r>
      <w:r w:rsidR="005F027C">
        <w:rPr>
          <w:sz w:val="23"/>
          <w:szCs w:val="23"/>
        </w:rPr>
        <w:t>(</w:t>
      </w:r>
      <w:r w:rsidR="009E4135">
        <w:rPr>
          <w:sz w:val="23"/>
          <w:szCs w:val="23"/>
        </w:rPr>
        <w:t>30 to 45 days prior to the event</w:t>
      </w:r>
      <w:r w:rsidR="005F027C">
        <w:rPr>
          <w:sz w:val="23"/>
          <w:szCs w:val="23"/>
        </w:rPr>
        <w:t>)</w:t>
      </w:r>
      <w:r w:rsidR="009E4135">
        <w:rPr>
          <w:sz w:val="23"/>
          <w:szCs w:val="23"/>
        </w:rPr>
        <w:t>.</w:t>
      </w:r>
      <w:r w:rsidR="009466FD" w:rsidRPr="00F60708">
        <w:rPr>
          <w:sz w:val="23"/>
          <w:szCs w:val="23"/>
        </w:rPr>
        <w:t xml:space="preserve"> </w:t>
      </w:r>
    </w:p>
    <w:p w14:paraId="4EDA78B0" w14:textId="77777777" w:rsidR="00D752DC" w:rsidRDefault="00D752DC" w:rsidP="00D752DC">
      <w:pPr>
        <w:pStyle w:val="ListParagraph"/>
        <w:rPr>
          <w:sz w:val="23"/>
          <w:szCs w:val="23"/>
        </w:rPr>
      </w:pPr>
    </w:p>
    <w:p w14:paraId="662A41F1" w14:textId="45BB2B7C" w:rsidR="00A65957" w:rsidRDefault="009466FD" w:rsidP="009466FD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81434B">
        <w:rPr>
          <w:sz w:val="23"/>
          <w:szCs w:val="23"/>
        </w:rPr>
        <w:t xml:space="preserve"> </w:t>
      </w:r>
      <w:r w:rsidR="006F41EC" w:rsidRPr="0081434B">
        <w:rPr>
          <w:sz w:val="23"/>
          <w:szCs w:val="23"/>
        </w:rPr>
        <w:t>A</w:t>
      </w:r>
      <w:r w:rsidR="005F55F0" w:rsidRPr="0081434B">
        <w:rPr>
          <w:sz w:val="23"/>
          <w:szCs w:val="23"/>
        </w:rPr>
        <w:t xml:space="preserve"> </w:t>
      </w:r>
      <w:r w:rsidRPr="0081434B">
        <w:rPr>
          <w:sz w:val="23"/>
          <w:szCs w:val="23"/>
        </w:rPr>
        <w:t xml:space="preserve">fee </w:t>
      </w:r>
      <w:r w:rsidR="005F55F0" w:rsidRPr="0081434B">
        <w:rPr>
          <w:sz w:val="23"/>
          <w:szCs w:val="23"/>
        </w:rPr>
        <w:t xml:space="preserve">of 20% of gross </w:t>
      </w:r>
      <w:r w:rsidR="00B57DB7" w:rsidRPr="0081434B">
        <w:rPr>
          <w:sz w:val="23"/>
          <w:szCs w:val="23"/>
        </w:rPr>
        <w:t xml:space="preserve">revenue, </w:t>
      </w:r>
      <w:r w:rsidRPr="0081434B">
        <w:rPr>
          <w:sz w:val="23"/>
          <w:szCs w:val="23"/>
        </w:rPr>
        <w:t xml:space="preserve">for each </w:t>
      </w:r>
      <w:r w:rsidR="00B57DB7" w:rsidRPr="0081434B">
        <w:rPr>
          <w:sz w:val="23"/>
          <w:szCs w:val="23"/>
        </w:rPr>
        <w:t xml:space="preserve">annual </w:t>
      </w:r>
      <w:r w:rsidR="005F55F0" w:rsidRPr="0081434B">
        <w:rPr>
          <w:sz w:val="23"/>
          <w:szCs w:val="23"/>
        </w:rPr>
        <w:t xml:space="preserve">commercial </w:t>
      </w:r>
      <w:r w:rsidRPr="0081434B">
        <w:rPr>
          <w:sz w:val="23"/>
          <w:szCs w:val="23"/>
        </w:rPr>
        <w:t>permit</w:t>
      </w:r>
      <w:r w:rsidR="00B57DB7" w:rsidRPr="0081434B">
        <w:rPr>
          <w:sz w:val="23"/>
          <w:szCs w:val="23"/>
        </w:rPr>
        <w:t>,</w:t>
      </w:r>
      <w:r w:rsidRPr="0081434B">
        <w:rPr>
          <w:sz w:val="23"/>
          <w:szCs w:val="23"/>
        </w:rPr>
        <w:t xml:space="preserve"> will be </w:t>
      </w:r>
      <w:r w:rsidR="005F55F0" w:rsidRPr="0081434B">
        <w:rPr>
          <w:sz w:val="23"/>
          <w:szCs w:val="23"/>
        </w:rPr>
        <w:t xml:space="preserve">due by December 31 of </w:t>
      </w:r>
      <w:r w:rsidR="00D752DC" w:rsidRPr="0081434B">
        <w:rPr>
          <w:sz w:val="23"/>
          <w:szCs w:val="23"/>
        </w:rPr>
        <w:t xml:space="preserve">the </w:t>
      </w:r>
      <w:r w:rsidR="005F55F0" w:rsidRPr="0081434B">
        <w:rPr>
          <w:sz w:val="23"/>
          <w:szCs w:val="23"/>
        </w:rPr>
        <w:t xml:space="preserve">year </w:t>
      </w:r>
      <w:r w:rsidR="00D752DC" w:rsidRPr="0081434B">
        <w:rPr>
          <w:sz w:val="23"/>
          <w:szCs w:val="23"/>
        </w:rPr>
        <w:t xml:space="preserve">the </w:t>
      </w:r>
      <w:r w:rsidR="005F55F0" w:rsidRPr="0081434B">
        <w:rPr>
          <w:sz w:val="23"/>
          <w:szCs w:val="23"/>
        </w:rPr>
        <w:t>permit</w:t>
      </w:r>
      <w:r w:rsidR="00B57DB7" w:rsidRPr="0081434B">
        <w:rPr>
          <w:sz w:val="23"/>
          <w:szCs w:val="23"/>
        </w:rPr>
        <w:t xml:space="preserve"> </w:t>
      </w:r>
      <w:r w:rsidR="00D752DC" w:rsidRPr="0081434B">
        <w:rPr>
          <w:sz w:val="23"/>
          <w:szCs w:val="23"/>
        </w:rPr>
        <w:t>is</w:t>
      </w:r>
      <w:r w:rsidR="00B57DB7" w:rsidRPr="0081434B">
        <w:rPr>
          <w:sz w:val="23"/>
          <w:szCs w:val="23"/>
        </w:rPr>
        <w:t xml:space="preserve"> issued</w:t>
      </w:r>
      <w:r w:rsidR="005F55F0" w:rsidRPr="0081434B">
        <w:rPr>
          <w:sz w:val="23"/>
          <w:szCs w:val="23"/>
        </w:rPr>
        <w:t xml:space="preserve">. </w:t>
      </w:r>
      <w:r w:rsidR="00D752DC" w:rsidRPr="0081434B">
        <w:rPr>
          <w:sz w:val="23"/>
          <w:szCs w:val="23"/>
        </w:rPr>
        <w:t>The 20% gross revenue p</w:t>
      </w:r>
      <w:r w:rsidR="00B57DB7" w:rsidRPr="0081434B">
        <w:rPr>
          <w:sz w:val="23"/>
          <w:szCs w:val="23"/>
        </w:rPr>
        <w:t xml:space="preserve">ayments for </w:t>
      </w:r>
      <w:r w:rsidR="00B57DB7" w:rsidRPr="0081434B">
        <w:rPr>
          <w:sz w:val="23"/>
          <w:szCs w:val="23"/>
          <w:u w:val="single"/>
        </w:rPr>
        <w:t xml:space="preserve">Commercial </w:t>
      </w:r>
      <w:r w:rsidR="005F55F0" w:rsidRPr="0081434B">
        <w:rPr>
          <w:sz w:val="23"/>
          <w:szCs w:val="23"/>
          <w:u w:val="single"/>
        </w:rPr>
        <w:t xml:space="preserve">Short Term </w:t>
      </w:r>
      <w:r w:rsidR="00085019" w:rsidRPr="0081434B">
        <w:rPr>
          <w:sz w:val="23"/>
          <w:szCs w:val="23"/>
          <w:u w:val="single"/>
        </w:rPr>
        <w:t>and other Special Use permits</w:t>
      </w:r>
      <w:r w:rsidR="00085019" w:rsidRPr="0081434B">
        <w:rPr>
          <w:sz w:val="23"/>
          <w:szCs w:val="23"/>
        </w:rPr>
        <w:t xml:space="preserve"> </w:t>
      </w:r>
      <w:r w:rsidR="00D752DC" w:rsidRPr="0081434B">
        <w:rPr>
          <w:sz w:val="23"/>
          <w:szCs w:val="23"/>
        </w:rPr>
        <w:t xml:space="preserve">(for profit) </w:t>
      </w:r>
      <w:r w:rsidR="00B57DB7" w:rsidRPr="0081434B">
        <w:rPr>
          <w:sz w:val="23"/>
          <w:szCs w:val="23"/>
        </w:rPr>
        <w:t xml:space="preserve">will </w:t>
      </w:r>
      <w:r w:rsidR="00085019" w:rsidRPr="0081434B">
        <w:rPr>
          <w:sz w:val="23"/>
          <w:szCs w:val="23"/>
        </w:rPr>
        <w:t xml:space="preserve">be </w:t>
      </w:r>
      <w:r w:rsidR="00D752DC" w:rsidRPr="0081434B">
        <w:rPr>
          <w:sz w:val="23"/>
          <w:szCs w:val="23"/>
        </w:rPr>
        <w:t xml:space="preserve">due immediately at the end of the event, and considered late if not remitted 30-days </w:t>
      </w:r>
      <w:r w:rsidR="0081434B" w:rsidRPr="0081434B">
        <w:rPr>
          <w:sz w:val="23"/>
          <w:szCs w:val="23"/>
        </w:rPr>
        <w:t xml:space="preserve">when the event ended.  Interest may accumulate on late payments.  </w:t>
      </w:r>
    </w:p>
    <w:p w14:paraId="38801DFF" w14:textId="77777777" w:rsidR="0081434B" w:rsidRPr="0081434B" w:rsidRDefault="0081434B" w:rsidP="0081434B">
      <w:pPr>
        <w:pStyle w:val="ListParagraph"/>
        <w:rPr>
          <w:sz w:val="23"/>
          <w:szCs w:val="23"/>
        </w:rPr>
      </w:pPr>
    </w:p>
    <w:p w14:paraId="63F8DB44" w14:textId="476FB006" w:rsidR="00165F89" w:rsidRPr="00F60708" w:rsidRDefault="00165F89" w:rsidP="00165F89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F60708">
        <w:rPr>
          <w:sz w:val="23"/>
          <w:szCs w:val="23"/>
        </w:rPr>
        <w:t xml:space="preserve">If there are any notable changes with the business operation or the </w:t>
      </w:r>
      <w:r w:rsidR="002E0E2A" w:rsidRPr="00F60708">
        <w:rPr>
          <w:sz w:val="23"/>
          <w:szCs w:val="23"/>
        </w:rPr>
        <w:t>short-term</w:t>
      </w:r>
      <w:r w:rsidRPr="00F60708">
        <w:rPr>
          <w:sz w:val="23"/>
          <w:szCs w:val="23"/>
        </w:rPr>
        <w:t xml:space="preserve"> event</w:t>
      </w:r>
      <w:r w:rsidR="0081434B">
        <w:rPr>
          <w:sz w:val="23"/>
          <w:szCs w:val="23"/>
        </w:rPr>
        <w:t xml:space="preserve"> after the permit has been granted</w:t>
      </w:r>
      <w:r w:rsidRPr="00F60708">
        <w:rPr>
          <w:sz w:val="23"/>
          <w:szCs w:val="23"/>
        </w:rPr>
        <w:t>, those changes must be submitted to PRID in writing for review and approval/denial.  If new changes are not approved, applicants may accept the denial of those changes or the permit can be revoked.  Notable changes include, but are not limited to:</w:t>
      </w:r>
    </w:p>
    <w:p w14:paraId="5D00BA96" w14:textId="517EC30F" w:rsidR="00517973" w:rsidRPr="00F60708" w:rsidRDefault="00517973" w:rsidP="00517973">
      <w:pPr>
        <w:pStyle w:val="ListParagraph"/>
        <w:numPr>
          <w:ilvl w:val="1"/>
          <w:numId w:val="2"/>
        </w:numPr>
        <w:rPr>
          <w:sz w:val="23"/>
          <w:szCs w:val="23"/>
        </w:rPr>
      </w:pPr>
      <w:r w:rsidRPr="00F60708">
        <w:rPr>
          <w:sz w:val="23"/>
          <w:szCs w:val="23"/>
        </w:rPr>
        <w:t xml:space="preserve">Change in location of </w:t>
      </w:r>
      <w:r w:rsidR="002E0E2A" w:rsidRPr="00F60708">
        <w:rPr>
          <w:sz w:val="23"/>
          <w:szCs w:val="23"/>
        </w:rPr>
        <w:t>event.</w:t>
      </w:r>
    </w:p>
    <w:p w14:paraId="0002E224" w14:textId="4037B0FB" w:rsidR="00517973" w:rsidRPr="00F60708" w:rsidRDefault="00517973" w:rsidP="00517973">
      <w:pPr>
        <w:pStyle w:val="ListParagraph"/>
        <w:numPr>
          <w:ilvl w:val="1"/>
          <w:numId w:val="2"/>
        </w:numPr>
        <w:rPr>
          <w:sz w:val="23"/>
          <w:szCs w:val="23"/>
        </w:rPr>
      </w:pPr>
      <w:r w:rsidRPr="00F60708">
        <w:rPr>
          <w:sz w:val="23"/>
          <w:szCs w:val="23"/>
        </w:rPr>
        <w:t>Change from a non-profit</w:t>
      </w:r>
      <w:r w:rsidR="0052108E" w:rsidRPr="00F60708">
        <w:rPr>
          <w:sz w:val="23"/>
          <w:szCs w:val="23"/>
        </w:rPr>
        <w:t xml:space="preserve"> to a for-profit </w:t>
      </w:r>
      <w:r w:rsidR="002E0E2A" w:rsidRPr="00F60708">
        <w:rPr>
          <w:sz w:val="23"/>
          <w:szCs w:val="23"/>
        </w:rPr>
        <w:t>organization.</w:t>
      </w:r>
    </w:p>
    <w:p w14:paraId="09AA23CC" w14:textId="4FDBB999" w:rsidR="00017301" w:rsidRPr="00F60708" w:rsidRDefault="00517973" w:rsidP="009466FD">
      <w:pPr>
        <w:pStyle w:val="ListParagraph"/>
        <w:numPr>
          <w:ilvl w:val="1"/>
          <w:numId w:val="2"/>
        </w:numPr>
        <w:rPr>
          <w:sz w:val="23"/>
          <w:szCs w:val="23"/>
        </w:rPr>
      </w:pPr>
      <w:r w:rsidRPr="00F60708">
        <w:rPr>
          <w:sz w:val="23"/>
          <w:szCs w:val="23"/>
        </w:rPr>
        <w:t>Change in type/purpose of activity.</w:t>
      </w:r>
    </w:p>
    <w:sectPr w:rsidR="00017301" w:rsidRPr="00F60708" w:rsidSect="0038270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E1640"/>
    <w:multiLevelType w:val="hybridMultilevel"/>
    <w:tmpl w:val="74880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136EA"/>
    <w:multiLevelType w:val="hybridMultilevel"/>
    <w:tmpl w:val="EFAAE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C06F8"/>
    <w:multiLevelType w:val="hybridMultilevel"/>
    <w:tmpl w:val="28049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7F6DAA"/>
    <w:multiLevelType w:val="hybridMultilevel"/>
    <w:tmpl w:val="C19C3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C22104"/>
    <w:multiLevelType w:val="hybridMultilevel"/>
    <w:tmpl w:val="7A16F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CF3599"/>
    <w:multiLevelType w:val="hybridMultilevel"/>
    <w:tmpl w:val="135AD2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75153228">
    <w:abstractNumId w:val="2"/>
  </w:num>
  <w:num w:numId="2" w16cid:durableId="521359244">
    <w:abstractNumId w:val="1"/>
  </w:num>
  <w:num w:numId="3" w16cid:durableId="526333556">
    <w:abstractNumId w:val="3"/>
  </w:num>
  <w:num w:numId="4" w16cid:durableId="805123269">
    <w:abstractNumId w:val="0"/>
  </w:num>
  <w:num w:numId="5" w16cid:durableId="99877721">
    <w:abstractNumId w:val="5"/>
  </w:num>
  <w:num w:numId="6" w16cid:durableId="489909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0B6"/>
    <w:rsid w:val="00017301"/>
    <w:rsid w:val="000271A6"/>
    <w:rsid w:val="00034078"/>
    <w:rsid w:val="00085019"/>
    <w:rsid w:val="00146078"/>
    <w:rsid w:val="00161BAF"/>
    <w:rsid w:val="00165F89"/>
    <w:rsid w:val="00195079"/>
    <w:rsid w:val="001B4055"/>
    <w:rsid w:val="00210AE5"/>
    <w:rsid w:val="00270AC2"/>
    <w:rsid w:val="002E0E2A"/>
    <w:rsid w:val="00344C08"/>
    <w:rsid w:val="00382707"/>
    <w:rsid w:val="003C5E18"/>
    <w:rsid w:val="004169FA"/>
    <w:rsid w:val="00455B83"/>
    <w:rsid w:val="00463193"/>
    <w:rsid w:val="004D5FD2"/>
    <w:rsid w:val="004F6AEF"/>
    <w:rsid w:val="00513E89"/>
    <w:rsid w:val="00517973"/>
    <w:rsid w:val="0052108E"/>
    <w:rsid w:val="0053578F"/>
    <w:rsid w:val="00586718"/>
    <w:rsid w:val="005F027C"/>
    <w:rsid w:val="005F55F0"/>
    <w:rsid w:val="00684430"/>
    <w:rsid w:val="006F41EC"/>
    <w:rsid w:val="00781387"/>
    <w:rsid w:val="007B0A57"/>
    <w:rsid w:val="0081434B"/>
    <w:rsid w:val="008F15F4"/>
    <w:rsid w:val="009233C9"/>
    <w:rsid w:val="009319FA"/>
    <w:rsid w:val="009466FD"/>
    <w:rsid w:val="009E4135"/>
    <w:rsid w:val="00A43F3B"/>
    <w:rsid w:val="00A44353"/>
    <w:rsid w:val="00A65957"/>
    <w:rsid w:val="00B12032"/>
    <w:rsid w:val="00B27CC9"/>
    <w:rsid w:val="00B57DB7"/>
    <w:rsid w:val="00B70458"/>
    <w:rsid w:val="00B9368F"/>
    <w:rsid w:val="00BA7238"/>
    <w:rsid w:val="00BB10F2"/>
    <w:rsid w:val="00C11831"/>
    <w:rsid w:val="00C476A0"/>
    <w:rsid w:val="00C5253A"/>
    <w:rsid w:val="00D752DC"/>
    <w:rsid w:val="00DB20B6"/>
    <w:rsid w:val="00E0453D"/>
    <w:rsid w:val="00E36A8F"/>
    <w:rsid w:val="00EF0E72"/>
    <w:rsid w:val="00EF7E33"/>
    <w:rsid w:val="00F6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96922"/>
  <w15:docId w15:val="{2F712279-102D-4A2B-B4F0-43E1F560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0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2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5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F1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Reclamation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bsheffield</dc:creator>
  <cp:lastModifiedBy>Ken Beck</cp:lastModifiedBy>
  <cp:revision>5</cp:revision>
  <dcterms:created xsi:type="dcterms:W3CDTF">2023-02-15T14:58:00Z</dcterms:created>
  <dcterms:modified xsi:type="dcterms:W3CDTF">2024-01-27T03:08:00Z</dcterms:modified>
</cp:coreProperties>
</file>